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FA5A3" w14:textId="4409911A" w:rsidR="007A21E8" w:rsidRDefault="007A21E8" w:rsidP="007A21E8">
      <w:pPr>
        <w:spacing w:after="0" w:line="240" w:lineRule="auto"/>
        <w:jc w:val="left"/>
        <w:rPr>
          <w:rFonts w:ascii="Calibri" w:eastAsia="Times New Roman" w:hAnsi="Calibri" w:cs="Times New Roman"/>
          <w:color w:val="212121"/>
          <w:lang w:eastAsia="en-GB"/>
        </w:rPr>
      </w:pPr>
      <w:r w:rsidRPr="007A21E8">
        <w:rPr>
          <w:rFonts w:ascii="Calibri" w:eastAsia="Times New Roman" w:hAnsi="Calibri" w:cs="Times New Roman"/>
          <w:b/>
          <w:bCs/>
          <w:color w:val="212121"/>
          <w:lang w:eastAsia="en-GB"/>
        </w:rPr>
        <w:t>Table 1:</w:t>
      </w:r>
      <w:r w:rsidRPr="007A21E8">
        <w:rPr>
          <w:rFonts w:ascii="Calibri" w:eastAsia="Times New Roman" w:hAnsi="Calibri" w:cs="Times New Roman"/>
          <w:color w:val="212121"/>
          <w:lang w:eastAsia="en-GB"/>
        </w:rPr>
        <w:t xml:space="preserve"> Characteristics of study populations, with proportions admitted/discharged and re-presentation rates for ED discharges (with univariable regression analysis).</w:t>
      </w:r>
    </w:p>
    <w:p w14:paraId="3E107D38" w14:textId="77777777" w:rsidR="007A21E8" w:rsidRPr="007A21E8" w:rsidRDefault="007A21E8" w:rsidP="007A21E8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2945"/>
        <w:gridCol w:w="1808"/>
        <w:gridCol w:w="1500"/>
        <w:gridCol w:w="1500"/>
        <w:gridCol w:w="2114"/>
        <w:gridCol w:w="2582"/>
      </w:tblGrid>
      <w:tr w:rsidR="003C2EB3" w:rsidRPr="003C2EB3" w14:paraId="4FA4C165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D582D9" w14:textId="77777777" w:rsidR="007A21E8" w:rsidRDefault="007A21E8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</w:p>
          <w:p w14:paraId="1C9CA090" w14:textId="47020062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>Variable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C8632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>Status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904A1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 xml:space="preserve">All epistaxis patients </w:t>
            </w: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76874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>ED admissions</w:t>
            </w: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2FA5F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>ED discharges</w:t>
            </w: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FF27B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 xml:space="preserve">Re-presentation rates of </w:t>
            </w: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ED discharges</w:t>
            </w: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A42ED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t>Univariable logistic regression</w:t>
            </w:r>
            <w:r w:rsidRPr="003C2EB3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p value</w:t>
            </w:r>
          </w:p>
        </w:tc>
      </w:tr>
      <w:tr w:rsidR="003C2EB3" w:rsidRPr="003C2EB3" w14:paraId="08009AF0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9C25BE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60D2FF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8B6CE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(2631)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DDEC2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45.4 (1055/2322)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BA69C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54.6 (1267/2322)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7861D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19.5 (245/1259)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4F371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-</w:t>
            </w:r>
          </w:p>
        </w:tc>
      </w:tr>
      <w:tr w:rsidR="003C2EB3" w:rsidRPr="003C2EB3" w14:paraId="0F0909BD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44A42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Sex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5A6A7F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Female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B46D6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45.7 (1201)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D66F3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46.1 (494/1071)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74BC6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53.9 (577/1071)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6BF90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17.4 (100/574)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3D844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0.111</w:t>
            </w:r>
          </w:p>
        </w:tc>
      </w:tr>
      <w:tr w:rsidR="003C2EB3" w:rsidRPr="003C2EB3" w14:paraId="1D42D1D3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C75F1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96ECFC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0E694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54.3 (1425)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E9613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44.8 (559/1249)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43836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55.2 (690/1249)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15BD8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21.2 (145/685)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251477C0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  <w:tr w:rsidR="003C2EB3" w:rsidRPr="003C2EB3" w14:paraId="628F9F1E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7853A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Age in years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2E433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Cohort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Median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(Range)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(Interquartile range)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D5D0D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 xml:space="preserve">74 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 xml:space="preserve">(18 to 102) 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(63 to 83)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B916C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76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(19 to 99)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(66 to 84)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ACA2B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73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(18 to 102)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(61 to 82)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EC3EE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Re-presented vs no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73 vs 73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(18 to 99) vs (18 to 102)</w:t>
            </w:r>
            <w:r w:rsidRPr="003C2EB3">
              <w:rPr>
                <w:rFonts w:ascii="Calibri" w:eastAsia="Times New Roman" w:hAnsi="Calibri" w:cs="Times New Roman"/>
                <w:lang w:eastAsia="en-GB"/>
              </w:rPr>
              <w:br/>
              <w:t>(61 to 82) vs (61 to 82)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36ACC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0.799</w:t>
            </w:r>
          </w:p>
        </w:tc>
      </w:tr>
      <w:tr w:rsidR="003C2EB3" w:rsidRPr="003C2EB3" w14:paraId="660328C2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D824A8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Intranasal management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0303F2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 intranasal intervention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BB164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13.5 (350)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51B66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14.5 (34/234)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D01BE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85.5 (200/234)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CB88D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15.2 (30/198)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4DA01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-</w:t>
            </w:r>
          </w:p>
        </w:tc>
      </w:tr>
      <w:tr w:rsidR="003C2EB3" w:rsidRPr="003C2EB3" w14:paraId="01926E08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3F803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272488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Cautery only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B1721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14.2 (369)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72996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10.8 (30/277)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749F9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89.2 (247/277)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1A8DF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20.0 (49/245)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C5F69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0.172</w:t>
            </w:r>
          </w:p>
        </w:tc>
      </w:tr>
      <w:tr w:rsidR="003C2EB3" w:rsidRPr="003C2EB3" w14:paraId="511F8C68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93D49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4F7AB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Non-dissolvable packs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23F6A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45.6 (1183)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BA50A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70.5 (793/1125)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B473A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29.5 (332/1125)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C6945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18.2 (60/330)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363F1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0.438</w:t>
            </w:r>
          </w:p>
        </w:tc>
      </w:tr>
      <w:tr w:rsidR="003C2EB3" w:rsidRPr="003C2EB3" w14:paraId="1C4B2F3E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5A41F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A1151E" w14:textId="282FA3C7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Rapid Rhino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B3F3D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40.3 (1046)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9D838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72.4 (724/1000)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CC7DE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27.6 (276/1000)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07044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20.0 (55/275)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3BC6E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0.192</w:t>
            </w:r>
          </w:p>
        </w:tc>
      </w:tr>
      <w:tr w:rsidR="003C2EB3" w:rsidRPr="003C2EB3" w14:paraId="7F2E50EA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60196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BAF031" w14:textId="752C75F1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proofErr w:type="spellStart"/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Merocel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9D39A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3.0 (78)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B8A75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72.1 (49/68)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F7748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27.9 (19/68)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3E33A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5.3 (1/19)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5140C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0.968</w:t>
            </w:r>
          </w:p>
        </w:tc>
      </w:tr>
      <w:tr w:rsidR="003C2EB3" w:rsidRPr="003C2EB3" w14:paraId="4C859BD6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E321E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99352C" w14:textId="693149AD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Other non-dissolvable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99BC0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2.3 (59)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CFAA6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35.1 (20/57)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C99C1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64.9 (37/57)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761AA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11.1 (4/36)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E9AC5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0.538</w:t>
            </w:r>
          </w:p>
        </w:tc>
      </w:tr>
      <w:tr w:rsidR="003C2EB3" w:rsidRPr="003C2EB3" w14:paraId="39243644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B841D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C30B43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Dissolvable products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93AC4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26.7 (692)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442C2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28.9 (198/686)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5FB03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71.1 (488/686)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F7D6D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21.8 (106/486)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F8E98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0.074</w:t>
            </w:r>
          </w:p>
        </w:tc>
      </w:tr>
      <w:tr w:rsidR="003C2EB3" w:rsidRPr="003C2EB3" w14:paraId="56DA47BC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428E1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51FBD2" w14:textId="768167C2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proofErr w:type="spellStart"/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NasoPore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367D9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18.6 (483)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7D86B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25.3 (121/479)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A6DBE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74.7 (358/479)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4FCFD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21.8 (78/357)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E6370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0.096</w:t>
            </w:r>
          </w:p>
        </w:tc>
      </w:tr>
      <w:tr w:rsidR="003C2EB3" w:rsidRPr="003C2EB3" w14:paraId="67100FD0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FECDB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25C356" w14:textId="10FB7B77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Floseal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C3916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5.9 (152)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AD3FF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38.4 (58/151)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7B6E4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61.6 (93/151)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4340B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24.7 (23/93)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165D9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0.060</w:t>
            </w:r>
          </w:p>
        </w:tc>
      </w:tr>
      <w:tr w:rsidR="003C2EB3" w:rsidRPr="003C2EB3" w14:paraId="6372EF75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3B88B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F97CE5" w14:textId="6F478C82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Other dissolvable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394CE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2.2 (57)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4859E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33.9 (19/56)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AD521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66.1 (37/56)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3373D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13.9 (5/36)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F06C2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0.910</w:t>
            </w:r>
          </w:p>
        </w:tc>
      </w:tr>
      <w:tr w:rsidR="003C2EB3" w:rsidRPr="003C2EB3" w14:paraId="15117506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59580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Non-dissolvable pack by 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9326C3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42EA5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55.9 (1470)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25143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28.0 (345/1233)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84C76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72.0 (888/1233)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E1F92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21.3 (187/880)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20455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0.024*</w:t>
            </w:r>
          </w:p>
        </w:tc>
      </w:tr>
      <w:tr w:rsidR="003C2EB3" w:rsidRPr="003C2EB3" w14:paraId="5F5ABA1D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C32D3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AB50A2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4117A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44.1 (1158)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35B32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65.2 (709/1087)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274D5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34.8 (378/1087)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CFD35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15.3 (58/378)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6AEB48F4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  <w:tr w:rsidR="003C2EB3" w:rsidRPr="003C2EB3" w14:paraId="7B5286D4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A2E5F1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Silver nitrate cautery at any time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5C2E9C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74EB4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61.2 (1607)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726C5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53.2 (760/1428)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B2266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46.8 (668/1428)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7757F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18.1 (120/664)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767AD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-</w:t>
            </w:r>
          </w:p>
        </w:tc>
      </w:tr>
      <w:tr w:rsidR="003C2EB3" w:rsidRPr="003C2EB3" w14:paraId="0B2A9A89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0B6A3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F70C9C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 (any)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AB98D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38.8 (1019)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130D4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32.8 (292/891)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F0435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67.2 (599/891)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543A7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21.0 (125/595)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52F91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0.203</w:t>
            </w:r>
          </w:p>
        </w:tc>
      </w:tr>
      <w:tr w:rsidR="003C2EB3" w:rsidRPr="003C2EB3" w14:paraId="7FEF77FF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772FA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6B976D" w14:textId="227F1456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Successful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9CD2F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28.5 (747)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571C1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26.8 (175/654)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DC57B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73.2 (479/654)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1E19B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18.4 (88/477)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CE571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0.885</w:t>
            </w:r>
          </w:p>
        </w:tc>
      </w:tr>
      <w:tr w:rsidR="003C2EB3" w:rsidRPr="003C2EB3" w14:paraId="7904BF33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DB7AC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01278A" w14:textId="722D3704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Unsuccessful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56A26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10.3 (269)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A188B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49.2 (116/236)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067D8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50.8 (120/236)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0B05A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31.4 (37/118)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E4AE6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0.001*</w:t>
            </w:r>
          </w:p>
        </w:tc>
      </w:tr>
      <w:tr w:rsidR="003C2EB3" w:rsidRPr="003C2EB3" w14:paraId="5C34DEBD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27F080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Recent epistaxis treatment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424AC6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3B537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80.0 (2102)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FDC54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44.2 (826/1868)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865F2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55.8 (1042/1868)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FE437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17.0 (176/1035)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704C8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&lt;0.001*</w:t>
            </w:r>
          </w:p>
        </w:tc>
      </w:tr>
      <w:tr w:rsidR="003C2EB3" w:rsidRPr="003C2EB3" w14:paraId="437A51BC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51D0A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BD6D68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1AFC2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20.0 (525)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4962E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50.4 (227/450)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640AD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49.6 (223/450)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019D0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31.1 (69/222)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47F2AA41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  <w:tr w:rsidR="003C2EB3" w:rsidRPr="003C2EB3" w14:paraId="716A7133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9E7622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Hypertension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26D237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5B55F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41.3 (1071)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FE5B6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39.5 (365/924)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050A0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60.5 (559/924)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5EB4A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18.4 (102/554)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45BCD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0.459</w:t>
            </w:r>
          </w:p>
        </w:tc>
      </w:tr>
      <w:tr w:rsidR="003C2EB3" w:rsidRPr="003C2EB3" w14:paraId="77ACB681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859D5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F247DB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BB854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58.7 (1521)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F5FF2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49.4 (672/1361)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49E0F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50.6 (689/1361)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4767B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20.1 (138/686)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5F63186B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  <w:tr w:rsidR="003C2EB3" w:rsidRPr="003C2EB3" w14:paraId="711D6808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E279CF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Ischaemic heart disease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67D94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078C4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65.9 (1709)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9C5F1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40.2 (607/1511)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F81DF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59.8 (904/1511)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A354B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18.8 (169/898)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F4E5B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0.416</w:t>
            </w:r>
          </w:p>
        </w:tc>
      </w:tr>
      <w:tr w:rsidR="003C2EB3" w:rsidRPr="003C2EB3" w14:paraId="33E22D30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2CF0E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234482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08009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34.1 (883)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0BD17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55.6 (430/774)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6F7A9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44.4 (344/774)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BE4A0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20.8 (71/342)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772A7BF4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  <w:tr w:rsidR="003C2EB3" w:rsidRPr="003C2EB3" w14:paraId="7182DDC2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EC537F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Diabetes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4BE66F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D40C1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87.3 (2263)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E17B9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44.0 (877/1992)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4E4B0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56.0 (1115/1992)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A07AB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19.3 (214/1109)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8FD8F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0.882</w:t>
            </w:r>
          </w:p>
        </w:tc>
      </w:tr>
      <w:tr w:rsidR="003C2EB3" w:rsidRPr="003C2EB3" w14:paraId="61BA7EDF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82428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3E1F6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47E31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12.7 (329)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E01BC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54.6 (160/293)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95CE0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45.4 (133/293)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0E83C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19.8 (26/131)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3BE1D523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  <w:tr w:rsidR="003C2EB3" w:rsidRPr="003C2EB3" w14:paraId="7102C25F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A22513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Anticoagulation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75319A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None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FCC9C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56.8 (1488)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D568D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39.3 (512/1304)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2353D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60.7 (792/1304)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53921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19.5 (153/786)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17ED9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-</w:t>
            </w:r>
          </w:p>
        </w:tc>
      </w:tr>
      <w:tr w:rsidR="003C2EB3" w:rsidRPr="003C2EB3" w14:paraId="4AB71FA4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E7B4C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0E9F98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 (any)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0D3C4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43.2 (1130)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E09C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53.6 (539/1005)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5A973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46.4 (466/1005)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67C86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19.8 (92/464)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803D2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0.997</w:t>
            </w:r>
          </w:p>
        </w:tc>
      </w:tr>
      <w:tr w:rsidR="003C2EB3" w:rsidRPr="003C2EB3" w14:paraId="78991C4A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45B6E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87DF4C" w14:textId="316C6EFC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Yes (in range, no treatment)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8E0C7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31.1 (815)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80673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43.8 (317/724)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03FE0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56.2 (407/724)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35E93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20.2 (82/405)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40375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0.906</w:t>
            </w:r>
          </w:p>
        </w:tc>
      </w:tr>
      <w:tr w:rsidR="003C2EB3" w:rsidRPr="003C2EB3" w14:paraId="4037AC82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DF287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210294" w14:textId="4681ACEC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Yes (in range, lowered)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6C9FF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7.8 (203)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41830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79.7 (145/182)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4D45A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20.3 (37/182)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76709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18.9 (7/37)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C9FE8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0.943</w:t>
            </w:r>
          </w:p>
        </w:tc>
      </w:tr>
      <w:tr w:rsidR="003C2EB3" w:rsidRPr="003C2EB3" w14:paraId="769F6992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E1DB0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C99A6" w14:textId="1FA3BA28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Yes (above range, no treatment)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BF43A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1.1 (29)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9443E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60.0 (15/25)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FDB8A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40.0 (10/25)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A1C04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20.0 (2/10)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5B1773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0.969</w:t>
            </w:r>
          </w:p>
        </w:tc>
      </w:tr>
      <w:tr w:rsidR="003C2EB3" w:rsidRPr="003C2EB3" w14:paraId="662786CB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A1FB3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2FBD35" w14:textId="7F5D6581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Yes (above range, lowered)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7A6BA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3.2 (83)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7FBD0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83.8 (62/74)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82AE1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16.2 (12/74)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5CD929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8.3 (1/12)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03AD9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0.349</w:t>
            </w:r>
          </w:p>
        </w:tc>
      </w:tr>
      <w:tr w:rsidR="003C2EB3" w:rsidRPr="003C2EB3" w14:paraId="6B7A95B3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6B0D23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Antiplatelets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E3C710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None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58985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75.5 (1974)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DA02A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44.8 (777/1734)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A566F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55.2 (957/1734)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6CBDF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18.4 (175/950)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C0B20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-</w:t>
            </w:r>
          </w:p>
        </w:tc>
      </w:tr>
      <w:tr w:rsidR="003C2EB3" w:rsidRPr="003C2EB3" w14:paraId="3CDF9DBB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CDE81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4DA221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 (any)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51BBC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24.5 (641)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9DC1C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48.1 (276/574)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20764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51.9 (298/574)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66E42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23.6 (70/297)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4B7BF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0.043*</w:t>
            </w:r>
          </w:p>
        </w:tc>
      </w:tr>
      <w:tr w:rsidR="003C2EB3" w:rsidRPr="003C2EB3" w14:paraId="2D18EBF3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B2D11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0C6E79" w14:textId="4336D74C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Aspirin (only)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F6C8E2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13.2 (345)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85776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46.3 (144/311)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4229B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53.7 (167/311)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4845E0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24.0 (40/167)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AD72C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0.084</w:t>
            </w:r>
          </w:p>
        </w:tc>
      </w:tr>
      <w:tr w:rsidR="003C2EB3" w:rsidRPr="003C2EB3" w14:paraId="37A6B6DF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2090D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612720" w14:textId="43AE4F72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Clopidogrel (only)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26D81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8.1 (213)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3D69C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51.1 (97/190)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10260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48.9 (93/190)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8FA47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22.6 (21/93)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A680C4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0.304</w:t>
            </w:r>
          </w:p>
        </w:tc>
      </w:tr>
      <w:tr w:rsidR="003C2EB3" w:rsidRPr="003C2EB3" w14:paraId="01536436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C2506C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93F6AE" w14:textId="02B0E04F" w:rsidR="003C2EB3" w:rsidRPr="003C2EB3" w:rsidRDefault="00EA11CE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3C2EB3" w:rsidRPr="003C2EB3">
              <w:rPr>
                <w:rFonts w:ascii="Calibri" w:eastAsia="Times New Roman" w:hAnsi="Calibri" w:cs="Times New Roman"/>
                <w:lang w:eastAsia="en-GB"/>
              </w:rPr>
              <w:t>Aspirin &amp; Clopidogrel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6B5AEF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3.2 (83)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8C67F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47.9 (35/73)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7DC3E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52.1 (38/73)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D145D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24.3 (9/37)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71298A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0.350</w:t>
            </w:r>
          </w:p>
        </w:tc>
      </w:tr>
      <w:tr w:rsidR="003C2EB3" w:rsidRPr="003C2EB3" w14:paraId="1C149E45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380D42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IV Tranexamic acid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618C2C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4B4848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77.4 (2029)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20B2E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43.1 (768/1781)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7BD2A1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56.9 (1013/1781)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4C69B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20.5 (206/1006)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807BA7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0.328</w:t>
            </w:r>
          </w:p>
        </w:tc>
      </w:tr>
      <w:tr w:rsidR="003C2EB3" w:rsidRPr="003C2EB3" w14:paraId="51BD8B6E" w14:textId="77777777" w:rsidTr="003C2EB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08866B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19B069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915115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22.6 (591)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E08186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62.0 (217/350)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D5C4ED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38.0 (133/350)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F08A5E" w14:textId="77777777" w:rsidR="003C2EB3" w:rsidRPr="003C2EB3" w:rsidRDefault="003C2EB3" w:rsidP="003C2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3C2EB3">
              <w:rPr>
                <w:rFonts w:ascii="Calibri" w:eastAsia="Times New Roman" w:hAnsi="Calibri" w:cs="Times New Roman"/>
                <w:lang w:eastAsia="en-GB"/>
              </w:rPr>
              <w:t>16.7 (22/132)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922EC" w14:textId="77777777" w:rsidR="003C2EB3" w:rsidRPr="003C2EB3" w:rsidRDefault="003C2EB3" w:rsidP="003C2EB3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</w:p>
        </w:tc>
      </w:tr>
    </w:tbl>
    <w:p w14:paraId="097FFBD8" w14:textId="77801E37" w:rsidR="003C2EB3" w:rsidRPr="003C2EB3" w:rsidRDefault="007A21E8" w:rsidP="003C2EB3">
      <w:r>
        <w:t>*denotes statistical significance with p value &lt;0.05</w:t>
      </w:r>
    </w:p>
    <w:sectPr w:rsidR="003C2EB3" w:rsidRPr="003C2EB3" w:rsidSect="003C2EB3">
      <w:pgSz w:w="16837" w:h="11905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ondon Tube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(Body)">
    <w:altName w:val="Calibri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47E66"/>
    <w:multiLevelType w:val="multilevel"/>
    <w:tmpl w:val="2CAC30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F27B3A"/>
    <w:multiLevelType w:val="multilevel"/>
    <w:tmpl w:val="C332E6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78369F"/>
    <w:multiLevelType w:val="multilevel"/>
    <w:tmpl w:val="33DCD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45767E3"/>
    <w:multiLevelType w:val="multilevel"/>
    <w:tmpl w:val="122C87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652BB9"/>
    <w:multiLevelType w:val="multilevel"/>
    <w:tmpl w:val="29C4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B8A5B4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4"/>
  </w:num>
  <w:num w:numId="11">
    <w:abstractNumId w:val="4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B3"/>
    <w:rsid w:val="00034732"/>
    <w:rsid w:val="00052FF2"/>
    <w:rsid w:val="00080EC1"/>
    <w:rsid w:val="00082E43"/>
    <w:rsid w:val="000D55AC"/>
    <w:rsid w:val="00215D2A"/>
    <w:rsid w:val="002501BC"/>
    <w:rsid w:val="002C4076"/>
    <w:rsid w:val="00320C20"/>
    <w:rsid w:val="00321BBA"/>
    <w:rsid w:val="0034035C"/>
    <w:rsid w:val="00386E20"/>
    <w:rsid w:val="003A2545"/>
    <w:rsid w:val="003C2EB3"/>
    <w:rsid w:val="00417A88"/>
    <w:rsid w:val="004330DF"/>
    <w:rsid w:val="004A2D31"/>
    <w:rsid w:val="004A5BB5"/>
    <w:rsid w:val="004B6F67"/>
    <w:rsid w:val="004E5477"/>
    <w:rsid w:val="004E75D1"/>
    <w:rsid w:val="00500C3E"/>
    <w:rsid w:val="0053719B"/>
    <w:rsid w:val="00554B8F"/>
    <w:rsid w:val="00557B6C"/>
    <w:rsid w:val="00630DD1"/>
    <w:rsid w:val="006338CB"/>
    <w:rsid w:val="006649B3"/>
    <w:rsid w:val="006E24DC"/>
    <w:rsid w:val="00701B1F"/>
    <w:rsid w:val="00703F1F"/>
    <w:rsid w:val="00711290"/>
    <w:rsid w:val="00761FA7"/>
    <w:rsid w:val="007A21E8"/>
    <w:rsid w:val="00820C07"/>
    <w:rsid w:val="00835261"/>
    <w:rsid w:val="008369F3"/>
    <w:rsid w:val="00867334"/>
    <w:rsid w:val="00954081"/>
    <w:rsid w:val="009779C8"/>
    <w:rsid w:val="00A157B1"/>
    <w:rsid w:val="00A25718"/>
    <w:rsid w:val="00A508C5"/>
    <w:rsid w:val="00A73E32"/>
    <w:rsid w:val="00AB2912"/>
    <w:rsid w:val="00AC7E86"/>
    <w:rsid w:val="00B124F8"/>
    <w:rsid w:val="00B65BB7"/>
    <w:rsid w:val="00BA7DEE"/>
    <w:rsid w:val="00BC752B"/>
    <w:rsid w:val="00C115B7"/>
    <w:rsid w:val="00C1569E"/>
    <w:rsid w:val="00CC30D5"/>
    <w:rsid w:val="00D83DAE"/>
    <w:rsid w:val="00DC0EE5"/>
    <w:rsid w:val="00E21820"/>
    <w:rsid w:val="00E35CD4"/>
    <w:rsid w:val="00E429D7"/>
    <w:rsid w:val="00E50530"/>
    <w:rsid w:val="00E56BE6"/>
    <w:rsid w:val="00E63E70"/>
    <w:rsid w:val="00E920AD"/>
    <w:rsid w:val="00EA11CE"/>
    <w:rsid w:val="00EA1F18"/>
    <w:rsid w:val="00EE691B"/>
    <w:rsid w:val="00EF59B5"/>
    <w:rsid w:val="00F40D59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76921"/>
  <w14:defaultImageDpi w14:val="32767"/>
  <w15:chartTrackingRefBased/>
  <w15:docId w15:val="{A3BFB947-0791-3546-80AF-A87BB124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color w:val="000000" w:themeColor="text1"/>
        <w:lang w:val="en-GB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B6F67"/>
    <w:pPr>
      <w:spacing w:before="0" w:after="200"/>
    </w:pPr>
    <w:rPr>
      <w:rFonts w:ascii="Calibri Light" w:hAnsi="Calibri Light" w:cs="Calibri Light"/>
      <w:color w:val="aut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91B"/>
    <w:pPr>
      <w:keepNext/>
      <w:keepLines/>
      <w:pageBreakBefore/>
      <w:numPr>
        <w:numId w:val="24"/>
      </w:numPr>
      <w:pBdr>
        <w:bottom w:val="single" w:sz="4" w:space="1" w:color="auto"/>
      </w:pBdr>
      <w:spacing w:before="240" w:after="360"/>
      <w:outlineLvl w:val="0"/>
    </w:pPr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91B"/>
    <w:pPr>
      <w:numPr>
        <w:ilvl w:val="1"/>
        <w:numId w:val="24"/>
      </w:numPr>
      <w:spacing w:before="480"/>
      <w:outlineLvl w:val="1"/>
    </w:pPr>
    <w:rPr>
      <w:rFonts w:ascii="Calibri" w:hAnsi="Calibri" w:cs="Times New Roman (Headings CS)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91B"/>
    <w:pPr>
      <w:keepNext/>
      <w:keepLines/>
      <w:numPr>
        <w:ilvl w:val="2"/>
        <w:numId w:val="22"/>
      </w:numPr>
      <w:spacing w:before="360" w:after="60"/>
      <w:contextualSpacing/>
      <w:outlineLvl w:val="2"/>
    </w:pPr>
    <w:rPr>
      <w:rFonts w:eastAsiaTheme="majorEastAsia" w:cstheme="majorBidi"/>
      <w:color w:val="1F3763" w:themeColor="accent1" w:themeShade="7F"/>
      <w:sz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E691B"/>
    <w:pPr>
      <w:keepNext/>
      <w:keepLines/>
      <w:numPr>
        <w:ilvl w:val="3"/>
        <w:numId w:val="24"/>
      </w:numPr>
      <w:spacing w:before="40"/>
      <w:outlineLvl w:val="3"/>
    </w:pPr>
    <w:rPr>
      <w:rFonts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91B"/>
    <w:pPr>
      <w:keepNext/>
      <w:keepLines/>
      <w:numPr>
        <w:ilvl w:val="4"/>
        <w:numId w:val="24"/>
      </w:numPr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91B"/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691B"/>
    <w:rPr>
      <w:rFonts w:ascii="Calibri" w:hAnsi="Calibri" w:cs="Times New Roman (Headings CS)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E691B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630DD1"/>
    <w:pPr>
      <w:keepNext/>
      <w:keepLines/>
      <w:pageBreakBefore/>
      <w:pBdr>
        <w:bottom w:val="single" w:sz="4" w:space="1" w:color="auto"/>
      </w:pBdr>
      <w:spacing w:line="240" w:lineRule="auto"/>
      <w:contextualSpacing/>
      <w:jc w:val="left"/>
    </w:pPr>
    <w:rPr>
      <w:rFonts w:eastAsiaTheme="majorEastAsia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30DD1"/>
    <w:rPr>
      <w:rFonts w:asciiTheme="majorHAnsi" w:eastAsiaTheme="majorEastAsia" w:hAnsiTheme="majorHAnsi" w:cstheme="majorBidi"/>
      <w:color w:val="auto"/>
      <w:spacing w:val="-10"/>
      <w:kern w:val="28"/>
      <w:sz w:val="40"/>
      <w:szCs w:val="40"/>
    </w:rPr>
  </w:style>
  <w:style w:type="paragraph" w:styleId="ListParagraph">
    <w:name w:val="List Paragraph"/>
    <w:basedOn w:val="Normal"/>
    <w:autoRedefine/>
    <w:uiPriority w:val="34"/>
    <w:qFormat/>
    <w:rsid w:val="004A5BB5"/>
    <w:pPr>
      <w:keepNext/>
      <w:keepLines/>
      <w:contextualSpacing/>
    </w:pPr>
    <w:rPr>
      <w:rFonts w:cstheme="minorBidi"/>
    </w:rPr>
  </w:style>
  <w:style w:type="paragraph" w:styleId="NoSpacing">
    <w:name w:val="No Spacing"/>
    <w:basedOn w:val="Normal"/>
    <w:autoRedefine/>
    <w:uiPriority w:val="1"/>
    <w:qFormat/>
    <w:rsid w:val="00EE691B"/>
    <w:pPr>
      <w:spacing w:after="0" w:line="240" w:lineRule="auto"/>
      <w:contextualSpacing/>
      <w:jc w:val="left"/>
    </w:pPr>
    <w:rPr>
      <w:rFonts w:cs="Calibri"/>
      <w:bCs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15D2A"/>
    <w:pPr>
      <w:tabs>
        <w:tab w:val="left" w:pos="480"/>
        <w:tab w:val="right" w:leader="dot" w:pos="9015"/>
      </w:tabs>
      <w:spacing w:before="240" w:line="480" w:lineRule="auto"/>
    </w:pPr>
    <w:rPr>
      <w:rFonts w:cs="Calibri (Body)"/>
      <w:bCs/>
      <w:noProof/>
      <w:sz w:val="24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215D2A"/>
    <w:pPr>
      <w:pBdr>
        <w:bottom w:val="single" w:sz="4" w:space="1" w:color="auto"/>
      </w:pBdr>
      <w:spacing w:before="480"/>
    </w:pPr>
    <w:rPr>
      <w:bCs/>
      <w:color w:val="2F5496" w:themeColor="accent1" w:themeShade="BF"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A5BB5"/>
    <w:rPr>
      <w:rFonts w:asciiTheme="majorHAnsi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A5B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Hardman</dc:creator>
  <cp:keywords/>
  <dc:description/>
  <cp:lastModifiedBy>John Hardman</cp:lastModifiedBy>
  <cp:revision>3</cp:revision>
  <dcterms:created xsi:type="dcterms:W3CDTF">2020-09-02T19:22:00Z</dcterms:created>
  <dcterms:modified xsi:type="dcterms:W3CDTF">2020-09-02T21:04:00Z</dcterms:modified>
</cp:coreProperties>
</file>